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49" w:rsidRPr="008C6A49" w:rsidRDefault="008C6A49" w:rsidP="008C6A49">
      <w:pPr>
        <w:spacing w:before="200" w:after="0" w:line="216" w:lineRule="auto"/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  <w:t xml:space="preserve">Programma </w:t>
      </w:r>
      <w:r w:rsidR="00510EB7"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  <w:t>Suïcide</w:t>
      </w:r>
      <w:bookmarkStart w:id="0" w:name="_GoBack"/>
      <w:bookmarkEnd w:id="0"/>
      <w:r w:rsidR="00510EB7"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  <w:t>preventie</w:t>
      </w:r>
      <w:r w:rsidRPr="008C6A49">
        <w:rPr>
          <w:rFonts w:asciiTheme="minorHAnsi" w:eastAsiaTheme="minorEastAsia" w:hAnsi="Calibri"/>
          <w:b/>
          <w:color w:val="000000"/>
          <w:kern w:val="24"/>
          <w:sz w:val="24"/>
          <w:szCs w:val="24"/>
          <w:lang w:val="nl-NL" w:eastAsia="nl-NL"/>
        </w:rPr>
        <w:t xml:space="preserve"> basis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09.30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 xml:space="preserve">Kennismaken 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10.00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Epidemiologie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10.30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Principes voor de omgang met suïcidaal gedrag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>11.30</w:t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  <w:t>Pauze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11.45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Systematisch onderzoek van suïcidaal gedrag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>13.00</w:t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  <w:t>Lunch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14.00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Structuurdiagnose en veiligheidsplan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>15.30</w:t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C00000"/>
          <w:kern w:val="24"/>
          <w:sz w:val="24"/>
          <w:szCs w:val="24"/>
          <w:lang w:val="nl-NL" w:eastAsia="nl-NL"/>
        </w:rPr>
        <w:tab/>
        <w:t>Pauze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15.45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Suïcidaliteit binnen multidisciplinair team</w:t>
      </w:r>
    </w:p>
    <w:p w:rsidR="008C6A49" w:rsidRPr="008C6A49" w:rsidRDefault="008C6A49" w:rsidP="008C6A4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 xml:space="preserve">16.15 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Chronisch suïcidaal gedrag</w:t>
      </w:r>
    </w:p>
    <w:p w:rsidR="004B719D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16.45</w:t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 w:rsidRPr="008C6A49"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Evaluatie en afronding</w:t>
      </w:r>
    </w:p>
    <w:p w:rsidR="008C6A49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>17.00</w:t>
      </w: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</w:r>
      <w: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  <w:tab/>
        <w:t>Einde training</w:t>
      </w:r>
    </w:p>
    <w:p w:rsidR="008C6A49" w:rsidRDefault="008C6A49" w:rsidP="008C6A49">
      <w:pPr>
        <w:rPr>
          <w:rFonts w:asciiTheme="minorHAnsi" w:eastAsiaTheme="minorEastAsia" w:hAnsi="Calibri"/>
          <w:color w:val="000000"/>
          <w:kern w:val="24"/>
          <w:sz w:val="24"/>
          <w:szCs w:val="24"/>
          <w:lang w:val="nl-NL" w:eastAsia="nl-NL"/>
        </w:rPr>
      </w:pPr>
    </w:p>
    <w:sectPr w:rsidR="008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EBB"/>
    <w:multiLevelType w:val="hybridMultilevel"/>
    <w:tmpl w:val="A282C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9"/>
    <w:rsid w:val="004B719D"/>
    <w:rsid w:val="00510EB7"/>
    <w:rsid w:val="008C6A49"/>
    <w:rsid w:val="00C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D33"/>
  <w15:chartTrackingRefBased/>
  <w15:docId w15:val="{DC46086C-D877-4CD7-A410-8591A2F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C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Basselier-Venema, Maryse</dc:creator>
  <cp:keywords/>
  <dc:description/>
  <cp:lastModifiedBy>Maryse Basselier-Venema</cp:lastModifiedBy>
  <cp:revision>2</cp:revision>
  <dcterms:created xsi:type="dcterms:W3CDTF">2021-09-22T08:06:00Z</dcterms:created>
  <dcterms:modified xsi:type="dcterms:W3CDTF">2021-09-22T08:06:00Z</dcterms:modified>
</cp:coreProperties>
</file>